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C344C0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006F016E" w:rsidRPr="006F016E">
        <w:rPr>
          <w:bCs/>
          <w:noProof w:val="0"/>
          <w:sz w:val="24"/>
          <w:szCs w:val="24"/>
        </w:rPr>
        <w:t>R2-2313124</w:t>
      </w:r>
    </w:p>
    <w:p w14:paraId="11776FA6" w14:textId="7D54FEF5"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40EBD0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7E32">
        <w:rPr>
          <w:rFonts w:cs="Arial"/>
          <w:b/>
          <w:bCs/>
          <w:sz w:val="24"/>
          <w:lang w:eastAsia="ja-JP"/>
        </w:rPr>
        <w:t>7.19.3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173ADD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5FB2">
        <w:rPr>
          <w:rFonts w:ascii="Arial" w:hAnsi="Arial" w:cs="Arial"/>
          <w:b/>
          <w:bCs/>
          <w:sz w:val="24"/>
        </w:rPr>
        <w:t>2-step RA for R18 eRedCap</w:t>
      </w:r>
    </w:p>
    <w:p w14:paraId="25F387E8" w14:textId="6E92C57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83C89" w:rsidRPr="00F83C89">
        <w:rPr>
          <w:rFonts w:ascii="Arial" w:hAnsi="Arial" w:cs="Arial"/>
          <w:b/>
          <w:bCs/>
          <w:sz w:val="24"/>
        </w:rPr>
        <w:t>NR_redcap_enh</w:t>
      </w:r>
      <w:proofErr w:type="spellEnd"/>
      <w:r w:rsidR="00F83C89" w:rsidRPr="00F83C89">
        <w:rPr>
          <w:rFonts w:ascii="Arial" w:hAnsi="Arial" w:cs="Arial"/>
          <w:b/>
          <w:bCs/>
          <w:sz w:val="24"/>
        </w:rPr>
        <w:t>-Core</w:t>
      </w:r>
      <w:r w:rsidR="00F83C89" w:rsidRPr="00F83C89">
        <w:rPr>
          <w:rFonts w:ascii="Arial" w:hAnsi="Arial" w:cs="Arial"/>
          <w:b/>
          <w:bCs/>
          <w:sz w:val="24"/>
        </w:rPr>
        <w:t xml:space="preserve"> </w:t>
      </w:r>
      <w:r>
        <w:rPr>
          <w:rFonts w:ascii="Arial" w:hAnsi="Arial" w:cs="Arial"/>
          <w:b/>
          <w:bCs/>
          <w:sz w:val="24"/>
        </w:rPr>
        <w:t xml:space="preserve">- Release </w:t>
      </w:r>
      <w:r w:rsidR="00F83C8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Default="00A209D6" w:rsidP="00A209D6">
      <w:pPr>
        <w:pStyle w:val="Heading1"/>
      </w:pPr>
      <w:r w:rsidRPr="006E13D1">
        <w:t>1</w:t>
      </w:r>
      <w:r w:rsidRPr="006E13D1">
        <w:tab/>
      </w:r>
      <w:r>
        <w:t>Introduction</w:t>
      </w:r>
    </w:p>
    <w:p w14:paraId="596E7B0D" w14:textId="77777777" w:rsidR="00666494" w:rsidRDefault="003A3307" w:rsidP="00065B3B">
      <w:r>
        <w:t xml:space="preserve">In this contribution, we discuss the remaining issues </w:t>
      </w:r>
      <w:r w:rsidR="00666494">
        <w:t>from the last meeting</w:t>
      </w:r>
      <w:r>
        <w:t>:</w:t>
      </w:r>
    </w:p>
    <w:tbl>
      <w:tblPr>
        <w:tblStyle w:val="TableGrid"/>
        <w:tblW w:w="0" w:type="auto"/>
        <w:tblLook w:val="04A0" w:firstRow="1" w:lastRow="0" w:firstColumn="1" w:lastColumn="0" w:noHBand="0" w:noVBand="1"/>
      </w:tblPr>
      <w:tblGrid>
        <w:gridCol w:w="9631"/>
      </w:tblGrid>
      <w:tr w:rsidR="00666494" w14:paraId="0438BCCF" w14:textId="77777777" w:rsidTr="00666494">
        <w:tc>
          <w:tcPr>
            <w:tcW w:w="9631" w:type="dxa"/>
            <w:shd w:val="clear" w:color="auto" w:fill="F2F2F2" w:themeFill="background1" w:themeFillShade="F2"/>
          </w:tcPr>
          <w:p w14:paraId="0FAFFAB6" w14:textId="77777777" w:rsidR="00666494" w:rsidRPr="00BA55FE" w:rsidRDefault="00666494" w:rsidP="00666494">
            <w:pPr>
              <w:pStyle w:val="MiniHeading"/>
            </w:pPr>
            <w:r w:rsidRPr="00BA55FE">
              <w:t>2-step RA</w:t>
            </w:r>
          </w:p>
          <w:p w14:paraId="6D31E3B8" w14:textId="77777777" w:rsidR="00666494" w:rsidRPr="00BA55FE" w:rsidRDefault="00666494" w:rsidP="00666494">
            <w:pPr>
              <w:pStyle w:val="Doc-title"/>
            </w:pPr>
            <w:hyperlink r:id="rId12" w:history="1">
              <w:r>
                <w:rPr>
                  <w:rStyle w:val="Hyperlink"/>
                </w:rPr>
                <w:t>R2-2309734</w:t>
              </w:r>
            </w:hyperlink>
            <w:r w:rsidRPr="00BA55FE">
              <w:tab/>
              <w:t>Discussion on 2-step RACH for eRedCap</w:t>
            </w:r>
            <w:r w:rsidRPr="00BA55FE">
              <w:tab/>
              <w:t>vivo, Guangdong Genius</w:t>
            </w:r>
            <w:r w:rsidRPr="00BA55FE">
              <w:tab/>
              <w:t>discussion</w:t>
            </w:r>
            <w:r w:rsidRPr="00BA55FE">
              <w:tab/>
              <w:t>Rel-18</w:t>
            </w:r>
            <w:r w:rsidRPr="00BA55FE">
              <w:tab/>
              <w:t>NR_redcap_enh-Core</w:t>
            </w:r>
          </w:p>
          <w:p w14:paraId="2DF9EE40" w14:textId="77777777" w:rsidR="00666494" w:rsidRDefault="00666494" w:rsidP="00666494">
            <w:pPr>
              <w:pStyle w:val="Doc-text2"/>
            </w:pPr>
          </w:p>
          <w:p w14:paraId="6835D002" w14:textId="77777777" w:rsidR="00666494" w:rsidRDefault="00666494" w:rsidP="00666494">
            <w:pPr>
              <w:pStyle w:val="Doc-text2"/>
            </w:pPr>
            <w:r>
              <w:t>DISCUSSION</w:t>
            </w:r>
          </w:p>
          <w:p w14:paraId="7379D6DB" w14:textId="77777777" w:rsidR="00666494" w:rsidRDefault="00666494" w:rsidP="00666494">
            <w:pPr>
              <w:pStyle w:val="Doc-text2"/>
            </w:pPr>
            <w:r>
              <w:t>On P1:</w:t>
            </w:r>
          </w:p>
          <w:p w14:paraId="2434929C" w14:textId="77777777" w:rsidR="00666494" w:rsidRDefault="00666494" w:rsidP="00666494">
            <w:pPr>
              <w:pStyle w:val="Doc-text2"/>
            </w:pPr>
            <w:r>
              <w:t>-</w:t>
            </w:r>
            <w:r>
              <w:tab/>
              <w:t xml:space="preserve">Xiaomi thinks that P1 is covered by previous agreements. Vivo does not think that this has been agreed. Huawei thinks this is covered by the email discussion </w:t>
            </w:r>
            <w:proofErr w:type="spellStart"/>
            <w:r>
              <w:t>byt</w:t>
            </w:r>
            <w:proofErr w:type="spellEnd"/>
            <w:r>
              <w:t xml:space="preserve"> Nokia above. Nokia clarifies that this part of the email discussion was not considered in detail. Nokia and OPPO is not sure we can discuss P1 in RAN2. LG thinks this is not relevant now. Huawei thinks this is not only a RAN1 issue.</w:t>
            </w:r>
          </w:p>
          <w:p w14:paraId="0FE938AD" w14:textId="77777777" w:rsidR="00666494" w:rsidRDefault="00666494" w:rsidP="00666494">
            <w:pPr>
              <w:pStyle w:val="Doc-text2"/>
              <w:rPr>
                <w:b/>
              </w:rPr>
            </w:pPr>
          </w:p>
          <w:p w14:paraId="22CBEC66" w14:textId="2A1757A9" w:rsidR="00666494" w:rsidRDefault="00666494" w:rsidP="00065B3B">
            <w:pPr>
              <w:pStyle w:val="Agreement"/>
            </w:pPr>
            <w:r>
              <w:t>Postponed to November</w:t>
            </w:r>
          </w:p>
        </w:tc>
      </w:tr>
    </w:tbl>
    <w:p w14:paraId="7C4F514E" w14:textId="517D0D40" w:rsidR="00C07477" w:rsidRDefault="00C07477" w:rsidP="006E6277"/>
    <w:p w14:paraId="03B166BB" w14:textId="69F9FEEC" w:rsidR="00BC3F93" w:rsidRPr="00BC3F93" w:rsidRDefault="009339CB" w:rsidP="00F3555B">
      <w:pPr>
        <w:pStyle w:val="Heading1"/>
        <w:rPr>
          <w:rFonts w:ascii="Times New Roman" w:hAnsi="Times New Roman"/>
          <w:i/>
          <w:sz w:val="20"/>
        </w:rPr>
      </w:pPr>
      <w:r w:rsidRPr="006E13D1">
        <w:t>2</w:t>
      </w:r>
      <w:r w:rsidRPr="006E13D1">
        <w:tab/>
      </w:r>
      <w:r w:rsidR="00745946">
        <w:t>Discussion</w:t>
      </w:r>
    </w:p>
    <w:p w14:paraId="37BE1BB8" w14:textId="33B6B135" w:rsidR="00CA5166" w:rsidRDefault="004E3D9F" w:rsidP="004E3D9F">
      <w:pPr>
        <w:pStyle w:val="MiniHeading"/>
        <w:rPr>
          <w:rFonts w:ascii="Times New Roman" w:eastAsia="Batang" w:hAnsi="Times New Roman"/>
          <w:i w:val="0"/>
          <w:noProof w:val="0"/>
          <w:sz w:val="20"/>
          <w:szCs w:val="20"/>
          <w:u w:val="none"/>
          <w:lang w:eastAsia="en-US"/>
        </w:rPr>
      </w:pPr>
      <w:r w:rsidRPr="004E3D9F">
        <w:rPr>
          <w:rFonts w:ascii="Times New Roman" w:eastAsia="Batang" w:hAnsi="Times New Roman"/>
          <w:i w:val="0"/>
          <w:noProof w:val="0"/>
          <w:sz w:val="20"/>
          <w:szCs w:val="20"/>
          <w:u w:val="none"/>
          <w:lang w:val="en-KR" w:eastAsia="en-US"/>
        </w:rPr>
        <w:t>When RAN2 discussed the RAN1 agreement 'Additional (on top of RedCap) early indication in MsgA PRACH is not supported', it wasn’t clear what ‘Additional (on top of RedCap)’ really means</w:t>
      </w:r>
      <w:r>
        <w:rPr>
          <w:rFonts w:ascii="Times New Roman" w:eastAsia="Batang" w:hAnsi="Times New Roman"/>
          <w:i w:val="0"/>
          <w:noProof w:val="0"/>
          <w:sz w:val="20"/>
          <w:szCs w:val="20"/>
          <w:u w:val="none"/>
          <w:lang w:eastAsia="en-US"/>
        </w:rPr>
        <w:t>.</w:t>
      </w:r>
      <w:r w:rsidR="00D40D7C">
        <w:rPr>
          <w:rFonts w:ascii="Times New Roman" w:eastAsia="Batang" w:hAnsi="Times New Roman"/>
          <w:i w:val="0"/>
          <w:noProof w:val="0"/>
          <w:sz w:val="20"/>
          <w:szCs w:val="20"/>
          <w:u w:val="none"/>
          <w:lang w:eastAsia="en-US"/>
        </w:rPr>
        <w:t xml:space="preserve"> There can be two </w:t>
      </w:r>
      <w:r w:rsidR="00BF4EF6">
        <w:rPr>
          <w:rFonts w:ascii="Times New Roman" w:eastAsia="Batang" w:hAnsi="Times New Roman"/>
          <w:i w:val="0"/>
          <w:noProof w:val="0"/>
          <w:sz w:val="20"/>
          <w:szCs w:val="20"/>
          <w:u w:val="none"/>
          <w:lang w:eastAsia="en-US"/>
        </w:rPr>
        <w:t>interpretations</w:t>
      </w:r>
      <w:r w:rsidR="00D40D7C">
        <w:rPr>
          <w:rFonts w:ascii="Times New Roman" w:eastAsia="Batang" w:hAnsi="Times New Roman"/>
          <w:i w:val="0"/>
          <w:noProof w:val="0"/>
          <w:sz w:val="20"/>
          <w:szCs w:val="20"/>
          <w:u w:val="none"/>
          <w:lang w:eastAsia="en-US"/>
        </w:rPr>
        <w:t xml:space="preserve"> on this:</w:t>
      </w:r>
    </w:p>
    <w:p w14:paraId="65871E63" w14:textId="1B922ED3" w:rsidR="00D40D7C" w:rsidRDefault="008B259D" w:rsidP="008B259D">
      <w:pPr>
        <w:pStyle w:val="MiniHeading"/>
        <w:numPr>
          <w:ilvl w:val="0"/>
          <w:numId w:val="9"/>
        </w:numPr>
        <w:rPr>
          <w:rFonts w:ascii="Times New Roman" w:eastAsia="Batang" w:hAnsi="Times New Roman"/>
          <w:i w:val="0"/>
          <w:noProof w:val="0"/>
          <w:sz w:val="20"/>
          <w:szCs w:val="20"/>
          <w:u w:val="none"/>
          <w:lang w:eastAsia="en-US"/>
        </w:rPr>
      </w:pPr>
      <w:r w:rsidRPr="00D40D7C">
        <w:rPr>
          <w:rFonts w:ascii="Times New Roman" w:eastAsia="Batang" w:hAnsi="Times New Roman"/>
          <w:i w:val="0"/>
          <w:noProof w:val="0"/>
          <w:sz w:val="20"/>
          <w:szCs w:val="20"/>
          <w:u w:val="none"/>
          <w:lang w:val="en-KR" w:eastAsia="en-US"/>
        </w:rPr>
        <w:t xml:space="preserve">Early indication in MsgA PRACH is not supported for Rel-18 eRedCap UEs. </w:t>
      </w:r>
    </w:p>
    <w:p w14:paraId="76AD2AD8" w14:textId="48079C02" w:rsidR="008B259D" w:rsidRPr="00D40D7C" w:rsidRDefault="008B259D" w:rsidP="008B259D">
      <w:pPr>
        <w:pStyle w:val="MiniHeading"/>
        <w:numPr>
          <w:ilvl w:val="0"/>
          <w:numId w:val="9"/>
        </w:numPr>
        <w:rPr>
          <w:rFonts w:ascii="Times New Roman" w:eastAsia="Batang" w:hAnsi="Times New Roman"/>
          <w:i w:val="0"/>
          <w:noProof w:val="0"/>
          <w:sz w:val="20"/>
          <w:szCs w:val="20"/>
          <w:u w:val="none"/>
          <w:lang w:eastAsia="en-US"/>
        </w:rPr>
      </w:pPr>
      <w:r w:rsidRPr="00D40D7C">
        <w:rPr>
          <w:rFonts w:ascii="Times New Roman" w:eastAsia="Batang" w:hAnsi="Times New Roman"/>
          <w:i w:val="0"/>
          <w:noProof w:val="0"/>
          <w:sz w:val="20"/>
          <w:szCs w:val="20"/>
          <w:u w:val="none"/>
          <w:lang w:val="en-KR" w:eastAsia="en-US"/>
        </w:rPr>
        <w:t xml:space="preserve">Separate early indication of Rel-18 eRedCap UEs </w:t>
      </w:r>
      <w:proofErr w:type="spellStart"/>
      <w:r w:rsidR="00E63F07">
        <w:rPr>
          <w:rFonts w:ascii="Times New Roman" w:eastAsia="Batang" w:hAnsi="Times New Roman"/>
          <w:i w:val="0"/>
          <w:noProof w:val="0"/>
          <w:sz w:val="20"/>
          <w:szCs w:val="20"/>
          <w:u w:val="none"/>
          <w:lang w:eastAsia="en-US"/>
        </w:rPr>
        <w:t>i</w:t>
      </w:r>
      <w:proofErr w:type="spellEnd"/>
      <w:r w:rsidRPr="00D40D7C">
        <w:rPr>
          <w:rFonts w:ascii="Times New Roman" w:eastAsia="Batang" w:hAnsi="Times New Roman"/>
          <w:i w:val="0"/>
          <w:noProof w:val="0"/>
          <w:sz w:val="20"/>
          <w:szCs w:val="20"/>
          <w:u w:val="none"/>
          <w:lang w:val="en-KR" w:eastAsia="en-US"/>
        </w:rPr>
        <w:t xml:space="preserve">n MsgA PRACH is not supported, but when MsgA PRACH indication for Rel-17 RedCap UEs is configured, Rel-18 eRedCap UEs will share the </w:t>
      </w:r>
      <w:proofErr w:type="spellStart"/>
      <w:r w:rsidR="00667CA8">
        <w:rPr>
          <w:rFonts w:ascii="Times New Roman" w:eastAsia="Batang" w:hAnsi="Times New Roman"/>
          <w:i w:val="0"/>
          <w:noProof w:val="0"/>
          <w:sz w:val="20"/>
          <w:szCs w:val="20"/>
          <w:u w:val="none"/>
          <w:lang w:eastAsia="en-US"/>
        </w:rPr>
        <w:t>MsgA</w:t>
      </w:r>
      <w:proofErr w:type="spellEnd"/>
      <w:r w:rsidR="00667CA8">
        <w:rPr>
          <w:rFonts w:ascii="Times New Roman" w:eastAsia="Batang" w:hAnsi="Times New Roman"/>
          <w:i w:val="0"/>
          <w:noProof w:val="0"/>
          <w:sz w:val="20"/>
          <w:szCs w:val="20"/>
          <w:u w:val="none"/>
          <w:lang w:eastAsia="en-US"/>
        </w:rPr>
        <w:t xml:space="preserve"> </w:t>
      </w:r>
      <w:r w:rsidRPr="00D40D7C">
        <w:rPr>
          <w:rFonts w:ascii="Times New Roman" w:eastAsia="Batang" w:hAnsi="Times New Roman"/>
          <w:i w:val="0"/>
          <w:noProof w:val="0"/>
          <w:sz w:val="20"/>
          <w:szCs w:val="20"/>
          <w:u w:val="none"/>
          <w:lang w:val="en-KR" w:eastAsia="en-US"/>
        </w:rPr>
        <w:t>PRACH that is configured for Rel-17 RedCap UEs.</w:t>
      </w:r>
    </w:p>
    <w:p w14:paraId="740F8DF8" w14:textId="640176BE" w:rsidR="008C6693" w:rsidRDefault="008B259D" w:rsidP="008B259D">
      <w:pPr>
        <w:pStyle w:val="MiniHeading"/>
        <w:rPr>
          <w:rFonts w:ascii="Times New Roman" w:eastAsia="Batang" w:hAnsi="Times New Roman"/>
          <w:i w:val="0"/>
          <w:noProof w:val="0"/>
          <w:sz w:val="20"/>
          <w:szCs w:val="20"/>
          <w:u w:val="none"/>
          <w:lang w:eastAsia="en-US"/>
        </w:rPr>
      </w:pPr>
      <w:r w:rsidRPr="008B259D">
        <w:rPr>
          <w:rFonts w:ascii="Times New Roman" w:eastAsia="Batang" w:hAnsi="Times New Roman"/>
          <w:i w:val="0"/>
          <w:noProof w:val="0"/>
          <w:sz w:val="20"/>
          <w:szCs w:val="20"/>
          <w:u w:val="none"/>
          <w:lang w:val="en-KR" w:eastAsia="en-US"/>
        </w:rPr>
        <w:t xml:space="preserve">With interpretation 1, </w:t>
      </w:r>
      <w:r w:rsidR="00CB5CF1">
        <w:rPr>
          <w:rFonts w:ascii="Times New Roman" w:eastAsia="Batang" w:hAnsi="Times New Roman"/>
          <w:i w:val="0"/>
          <w:noProof w:val="0"/>
          <w:sz w:val="20"/>
          <w:szCs w:val="20"/>
          <w:u w:val="none"/>
          <w:lang w:eastAsia="en-US"/>
        </w:rPr>
        <w:t>even when</w:t>
      </w:r>
      <w:r w:rsidRPr="008B259D">
        <w:rPr>
          <w:rFonts w:ascii="Times New Roman" w:eastAsia="Batang" w:hAnsi="Times New Roman"/>
          <w:i w:val="0"/>
          <w:noProof w:val="0"/>
          <w:sz w:val="20"/>
          <w:szCs w:val="20"/>
          <w:u w:val="none"/>
          <w:lang w:val="en-KR" w:eastAsia="en-US"/>
        </w:rPr>
        <w:t xml:space="preserve"> MsgA PRACH indication is configured for Rel-17 RedCap UEs, </w:t>
      </w:r>
      <w:r w:rsidR="001A7418" w:rsidRPr="001A7418">
        <w:rPr>
          <w:rFonts w:ascii="Times New Roman" w:eastAsia="Batang" w:hAnsi="Times New Roman"/>
          <w:i w:val="0"/>
          <w:noProof w:val="0"/>
          <w:sz w:val="20"/>
          <w:szCs w:val="20"/>
          <w:u w:val="none"/>
          <w:lang w:val="en-KR" w:eastAsia="en-US"/>
        </w:rPr>
        <w:t xml:space="preserve">Rel-18 eRedCap UEs are not </w:t>
      </w:r>
      <w:r w:rsidR="001A7418">
        <w:rPr>
          <w:rFonts w:ascii="Times New Roman" w:eastAsia="Batang" w:hAnsi="Times New Roman"/>
          <w:i w:val="0"/>
          <w:noProof w:val="0"/>
          <w:sz w:val="20"/>
          <w:szCs w:val="20"/>
          <w:u w:val="none"/>
          <w:lang w:eastAsia="en-US"/>
        </w:rPr>
        <w:t>allowed</w:t>
      </w:r>
      <w:r w:rsidR="001A7418" w:rsidRPr="001A7418">
        <w:rPr>
          <w:rFonts w:ascii="Times New Roman" w:eastAsia="Batang" w:hAnsi="Times New Roman"/>
          <w:i w:val="0"/>
          <w:noProof w:val="0"/>
          <w:sz w:val="20"/>
          <w:szCs w:val="20"/>
          <w:u w:val="none"/>
          <w:lang w:val="en-KR" w:eastAsia="en-US"/>
        </w:rPr>
        <w:t xml:space="preserve"> to </w:t>
      </w:r>
      <w:r w:rsidR="001A7418">
        <w:rPr>
          <w:rFonts w:ascii="Times New Roman" w:eastAsia="Batang" w:hAnsi="Times New Roman"/>
          <w:i w:val="0"/>
          <w:noProof w:val="0"/>
          <w:sz w:val="20"/>
          <w:szCs w:val="20"/>
          <w:u w:val="none"/>
          <w:lang w:eastAsia="en-US"/>
        </w:rPr>
        <w:t>use</w:t>
      </w:r>
      <w:r w:rsidR="001A7418" w:rsidRPr="001A7418">
        <w:rPr>
          <w:rFonts w:ascii="Times New Roman" w:eastAsia="Batang" w:hAnsi="Times New Roman"/>
          <w:i w:val="0"/>
          <w:noProof w:val="0"/>
          <w:sz w:val="20"/>
          <w:szCs w:val="20"/>
          <w:u w:val="none"/>
          <w:lang w:val="en-KR" w:eastAsia="en-US"/>
        </w:rPr>
        <w:t xml:space="preserve"> the PRACH that is configured for Rel-17 RedCap UEs.</w:t>
      </w:r>
      <w:r w:rsidR="001A7418">
        <w:rPr>
          <w:rFonts w:ascii="Times New Roman" w:eastAsia="Batang" w:hAnsi="Times New Roman"/>
          <w:i w:val="0"/>
          <w:noProof w:val="0"/>
          <w:sz w:val="20"/>
          <w:szCs w:val="20"/>
          <w:u w:val="none"/>
          <w:lang w:eastAsia="en-US"/>
        </w:rPr>
        <w:t xml:space="preserve"> T</w:t>
      </w:r>
      <w:r w:rsidRPr="008B259D">
        <w:rPr>
          <w:rFonts w:ascii="Times New Roman" w:eastAsia="Batang" w:hAnsi="Times New Roman"/>
          <w:i w:val="0"/>
          <w:noProof w:val="0"/>
          <w:sz w:val="20"/>
          <w:szCs w:val="20"/>
          <w:u w:val="none"/>
          <w:lang w:val="en-KR" w:eastAsia="en-US"/>
        </w:rPr>
        <w:t xml:space="preserve">he Rel-18 eRedCap UEs may </w:t>
      </w:r>
      <w:r w:rsidR="00E339D9">
        <w:rPr>
          <w:rFonts w:ascii="Times New Roman" w:eastAsia="Batang" w:hAnsi="Times New Roman"/>
          <w:i w:val="0"/>
          <w:noProof w:val="0"/>
          <w:sz w:val="20"/>
          <w:szCs w:val="20"/>
          <w:u w:val="none"/>
          <w:lang w:eastAsia="en-US"/>
        </w:rPr>
        <w:t xml:space="preserve">need to </w:t>
      </w:r>
      <w:r w:rsidRPr="008B259D">
        <w:rPr>
          <w:rFonts w:ascii="Times New Roman" w:eastAsia="Batang" w:hAnsi="Times New Roman"/>
          <w:i w:val="0"/>
          <w:noProof w:val="0"/>
          <w:sz w:val="20"/>
          <w:szCs w:val="20"/>
          <w:u w:val="none"/>
          <w:lang w:val="en-KR" w:eastAsia="en-US"/>
        </w:rPr>
        <w:t>use the MsgA PRACH for non-RedCap UEs instead of the MsgA PRACH for Rel-17 RedCap UEs</w:t>
      </w:r>
      <w:r w:rsidR="00E339D9">
        <w:rPr>
          <w:rFonts w:ascii="Times New Roman" w:eastAsia="Batang" w:hAnsi="Times New Roman"/>
          <w:i w:val="0"/>
          <w:noProof w:val="0"/>
          <w:sz w:val="20"/>
          <w:szCs w:val="20"/>
          <w:u w:val="none"/>
          <w:lang w:eastAsia="en-US"/>
        </w:rPr>
        <w:t>. Although it</w:t>
      </w:r>
      <w:r w:rsidR="00FA35B7">
        <w:rPr>
          <w:rFonts w:ascii="Times New Roman" w:eastAsia="Batang" w:hAnsi="Times New Roman"/>
          <w:i w:val="0"/>
          <w:noProof w:val="0"/>
          <w:sz w:val="20"/>
          <w:szCs w:val="20"/>
          <w:u w:val="none"/>
          <w:lang w:eastAsia="en-US"/>
        </w:rPr>
        <w:t xml:space="preserve"> would be possible for the network to differentiate non-RedCap UE and Rel-18 RedCap UE via Msg3, </w:t>
      </w:r>
      <w:r w:rsidR="00C91545">
        <w:rPr>
          <w:rFonts w:ascii="Times New Roman" w:eastAsia="Batang" w:hAnsi="Times New Roman"/>
          <w:i w:val="0"/>
          <w:noProof w:val="0"/>
          <w:sz w:val="20"/>
          <w:szCs w:val="20"/>
          <w:u w:val="none"/>
          <w:lang w:eastAsia="en-US"/>
        </w:rPr>
        <w:t xml:space="preserve">there may need a scheduling restriction in Msg3 due to </w:t>
      </w:r>
      <w:r w:rsidR="008619D1">
        <w:rPr>
          <w:rFonts w:ascii="Times New Roman" w:eastAsia="Batang" w:hAnsi="Times New Roman"/>
          <w:i w:val="0"/>
          <w:noProof w:val="0"/>
          <w:sz w:val="20"/>
          <w:szCs w:val="20"/>
          <w:u w:val="none"/>
          <w:lang w:eastAsia="en-US"/>
        </w:rPr>
        <w:t>that</w:t>
      </w:r>
      <w:r w:rsidR="00C91545">
        <w:rPr>
          <w:rFonts w:ascii="Times New Roman" w:eastAsia="Batang" w:hAnsi="Times New Roman"/>
          <w:i w:val="0"/>
          <w:noProof w:val="0"/>
          <w:sz w:val="20"/>
          <w:szCs w:val="20"/>
          <w:u w:val="none"/>
          <w:lang w:eastAsia="en-US"/>
        </w:rPr>
        <w:t xml:space="preserve"> Rel-18 RedCap UE</w:t>
      </w:r>
      <w:r w:rsidR="008619D1">
        <w:rPr>
          <w:rFonts w:ascii="Times New Roman" w:eastAsia="Batang" w:hAnsi="Times New Roman"/>
          <w:i w:val="0"/>
          <w:noProof w:val="0"/>
          <w:sz w:val="20"/>
          <w:szCs w:val="20"/>
          <w:u w:val="none"/>
          <w:lang w:eastAsia="en-US"/>
        </w:rPr>
        <w:t xml:space="preserve"> may be with BB BW reduction</w:t>
      </w:r>
      <w:r w:rsidR="00C91545">
        <w:rPr>
          <w:rFonts w:ascii="Times New Roman" w:eastAsia="Batang" w:hAnsi="Times New Roman"/>
          <w:i w:val="0"/>
          <w:noProof w:val="0"/>
          <w:sz w:val="20"/>
          <w:szCs w:val="20"/>
          <w:u w:val="none"/>
          <w:lang w:eastAsia="en-US"/>
        </w:rPr>
        <w:t xml:space="preserve">. </w:t>
      </w:r>
      <w:r w:rsidR="009B7480">
        <w:rPr>
          <w:rFonts w:ascii="Times New Roman" w:eastAsia="Batang" w:hAnsi="Times New Roman"/>
          <w:i w:val="0"/>
          <w:noProof w:val="0"/>
          <w:sz w:val="20"/>
          <w:szCs w:val="20"/>
          <w:u w:val="none"/>
          <w:lang w:eastAsia="en-US"/>
        </w:rPr>
        <w:t xml:space="preserve">Therefore, it would make more sense to allow </w:t>
      </w:r>
      <w:r w:rsidR="003F0E03">
        <w:rPr>
          <w:rFonts w:ascii="Times New Roman" w:eastAsia="Batang" w:hAnsi="Times New Roman"/>
          <w:i w:val="0"/>
          <w:noProof w:val="0"/>
          <w:sz w:val="20"/>
          <w:szCs w:val="20"/>
          <w:u w:val="none"/>
          <w:lang w:eastAsia="en-US"/>
        </w:rPr>
        <w:t xml:space="preserve">Rel-18 RedCap UE to use </w:t>
      </w:r>
      <w:proofErr w:type="spellStart"/>
      <w:r w:rsidR="00667CA8">
        <w:rPr>
          <w:rFonts w:ascii="Times New Roman" w:eastAsia="Batang" w:hAnsi="Times New Roman"/>
          <w:i w:val="0"/>
          <w:noProof w:val="0"/>
          <w:sz w:val="20"/>
          <w:szCs w:val="20"/>
          <w:u w:val="none"/>
          <w:lang w:eastAsia="en-US"/>
        </w:rPr>
        <w:t>MsgA</w:t>
      </w:r>
      <w:proofErr w:type="spellEnd"/>
      <w:r w:rsidR="00667CA8">
        <w:rPr>
          <w:rFonts w:ascii="Times New Roman" w:eastAsia="Batang" w:hAnsi="Times New Roman"/>
          <w:i w:val="0"/>
          <w:noProof w:val="0"/>
          <w:sz w:val="20"/>
          <w:szCs w:val="20"/>
          <w:u w:val="none"/>
          <w:lang w:eastAsia="en-US"/>
        </w:rPr>
        <w:t xml:space="preserve"> </w:t>
      </w:r>
      <w:r w:rsidR="003F0E03">
        <w:rPr>
          <w:rFonts w:ascii="Times New Roman" w:eastAsia="Batang" w:hAnsi="Times New Roman"/>
          <w:i w:val="0"/>
          <w:noProof w:val="0"/>
          <w:sz w:val="20"/>
          <w:szCs w:val="20"/>
          <w:u w:val="none"/>
          <w:lang w:eastAsia="en-US"/>
        </w:rPr>
        <w:t xml:space="preserve">PRACH configured for Rel-17 </w:t>
      </w:r>
      <w:r w:rsidR="00667CA8">
        <w:rPr>
          <w:rFonts w:ascii="Times New Roman" w:eastAsia="Batang" w:hAnsi="Times New Roman"/>
          <w:i w:val="0"/>
          <w:noProof w:val="0"/>
          <w:sz w:val="20"/>
          <w:szCs w:val="20"/>
          <w:u w:val="none"/>
          <w:lang w:eastAsia="en-US"/>
        </w:rPr>
        <w:t>RedCap UE.</w:t>
      </w:r>
    </w:p>
    <w:p w14:paraId="091D8021" w14:textId="12B4782B" w:rsidR="00667CA8" w:rsidRPr="00E939E8" w:rsidRDefault="00667CA8" w:rsidP="008B259D">
      <w:pPr>
        <w:pStyle w:val="MiniHeading"/>
        <w:rPr>
          <w:rFonts w:ascii="Times New Roman" w:eastAsia="Batang" w:hAnsi="Times New Roman"/>
          <w:b/>
          <w:bCs/>
          <w:i w:val="0"/>
          <w:noProof w:val="0"/>
          <w:sz w:val="20"/>
          <w:szCs w:val="20"/>
          <w:u w:val="none"/>
          <w:lang w:eastAsia="en-US"/>
        </w:rPr>
      </w:pPr>
      <w:proofErr w:type="gramStart"/>
      <w:r>
        <w:rPr>
          <w:rFonts w:ascii="Times New Roman" w:eastAsia="Batang" w:hAnsi="Times New Roman"/>
          <w:b/>
          <w:bCs/>
          <w:i w:val="0"/>
          <w:noProof w:val="0"/>
          <w:sz w:val="20"/>
          <w:szCs w:val="20"/>
          <w:u w:val="none"/>
          <w:lang w:eastAsia="en-US"/>
        </w:rPr>
        <w:t xml:space="preserve">Proposal </w:t>
      </w:r>
      <w:r w:rsidRPr="00655560">
        <w:rPr>
          <w:rFonts w:ascii="Times New Roman" w:eastAsia="Batang" w:hAnsi="Times New Roman"/>
          <w:i w:val="0"/>
          <w:noProof w:val="0"/>
          <w:sz w:val="20"/>
          <w:szCs w:val="20"/>
          <w:u w:val="none"/>
          <w:lang w:eastAsia="en-US"/>
        </w:rPr>
        <w:t>:</w:t>
      </w:r>
      <w:proofErr w:type="gramEnd"/>
      <w:r>
        <w:rPr>
          <w:rFonts w:ascii="Times New Roman" w:eastAsia="Batang" w:hAnsi="Times New Roman"/>
          <w:b/>
          <w:bCs/>
          <w:i w:val="0"/>
          <w:noProof w:val="0"/>
          <w:sz w:val="20"/>
          <w:szCs w:val="20"/>
          <w:u w:val="none"/>
          <w:lang w:eastAsia="en-US"/>
        </w:rPr>
        <w:t xml:space="preserve"> </w:t>
      </w:r>
      <w:r w:rsidRPr="00D40D7C">
        <w:rPr>
          <w:rFonts w:ascii="Times New Roman" w:eastAsia="Batang" w:hAnsi="Times New Roman"/>
          <w:i w:val="0"/>
          <w:noProof w:val="0"/>
          <w:sz w:val="20"/>
          <w:szCs w:val="20"/>
          <w:u w:val="none"/>
          <w:lang w:val="en-KR" w:eastAsia="en-US"/>
        </w:rPr>
        <w:t xml:space="preserve">Separate early indication of Rel-18 eRedCap UEs </w:t>
      </w:r>
      <w:proofErr w:type="spellStart"/>
      <w:r>
        <w:rPr>
          <w:rFonts w:ascii="Times New Roman" w:eastAsia="Batang" w:hAnsi="Times New Roman"/>
          <w:i w:val="0"/>
          <w:noProof w:val="0"/>
          <w:sz w:val="20"/>
          <w:szCs w:val="20"/>
          <w:u w:val="none"/>
          <w:lang w:eastAsia="en-US"/>
        </w:rPr>
        <w:t>i</w:t>
      </w:r>
      <w:proofErr w:type="spellEnd"/>
      <w:r w:rsidRPr="00D40D7C">
        <w:rPr>
          <w:rFonts w:ascii="Times New Roman" w:eastAsia="Batang" w:hAnsi="Times New Roman"/>
          <w:i w:val="0"/>
          <w:noProof w:val="0"/>
          <w:sz w:val="20"/>
          <w:szCs w:val="20"/>
          <w:u w:val="none"/>
          <w:lang w:val="en-KR" w:eastAsia="en-US"/>
        </w:rPr>
        <w:t>n MsgA PRACH is not supported</w:t>
      </w:r>
      <w:r w:rsidR="005A7795">
        <w:rPr>
          <w:rFonts w:ascii="Times New Roman" w:eastAsia="Batang" w:hAnsi="Times New Roman"/>
          <w:i w:val="0"/>
          <w:noProof w:val="0"/>
          <w:sz w:val="20"/>
          <w:szCs w:val="20"/>
          <w:u w:val="none"/>
          <w:lang w:eastAsia="en-US"/>
        </w:rPr>
        <w:t>. But,</w:t>
      </w:r>
      <w:r w:rsidR="00E939E8">
        <w:rPr>
          <w:rFonts w:ascii="Times New Roman" w:eastAsia="Batang" w:hAnsi="Times New Roman"/>
          <w:i w:val="0"/>
          <w:noProof w:val="0"/>
          <w:sz w:val="20"/>
          <w:szCs w:val="20"/>
          <w:u w:val="none"/>
          <w:lang w:eastAsia="en-US"/>
        </w:rPr>
        <w:t xml:space="preserve"> </w:t>
      </w:r>
      <w:r w:rsidR="00E939E8" w:rsidRPr="00F3555B">
        <w:rPr>
          <w:rFonts w:ascii="Times New Roman" w:eastAsia="Batang" w:hAnsi="Times New Roman"/>
          <w:i w:val="0"/>
          <w:noProof w:val="0"/>
          <w:sz w:val="20"/>
          <w:szCs w:val="20"/>
          <w:u w:val="none"/>
          <w:lang w:val="en-KR" w:eastAsia="en-US"/>
        </w:rPr>
        <w:t>if early indication in MsgA</w:t>
      </w:r>
      <w:r w:rsidR="00E939E8">
        <w:rPr>
          <w:rFonts w:ascii="Times New Roman" w:eastAsia="Batang" w:hAnsi="Times New Roman"/>
          <w:i w:val="0"/>
          <w:noProof w:val="0"/>
          <w:sz w:val="20"/>
          <w:szCs w:val="20"/>
          <w:u w:val="none"/>
          <w:lang w:eastAsia="en-US"/>
        </w:rPr>
        <w:t xml:space="preserve"> PRACH</w:t>
      </w:r>
      <w:r w:rsidR="00E939E8" w:rsidRPr="00F3555B">
        <w:rPr>
          <w:rFonts w:ascii="Times New Roman" w:eastAsia="Batang" w:hAnsi="Times New Roman"/>
          <w:i w:val="0"/>
          <w:noProof w:val="0"/>
          <w:sz w:val="20"/>
          <w:szCs w:val="20"/>
          <w:u w:val="none"/>
          <w:lang w:val="en-KR" w:eastAsia="en-US"/>
        </w:rPr>
        <w:t xml:space="preserve"> is configured for Rel-17 RedCap UE, Rel-18 eRedCap UE uses the same PRACH resources (as for Rel-17 RedCap UEs) for 2-step RACH</w:t>
      </w:r>
      <w:r w:rsidR="00E939E8">
        <w:rPr>
          <w:rFonts w:ascii="Times New Roman" w:eastAsia="Batang" w:hAnsi="Times New Roman"/>
          <w:i w:val="0"/>
          <w:noProof w:val="0"/>
          <w:sz w:val="20"/>
          <w:szCs w:val="20"/>
          <w:u w:val="none"/>
          <w:lang w:eastAsia="en-US"/>
        </w:rPr>
        <w:t>.</w:t>
      </w:r>
    </w:p>
    <w:p w14:paraId="1BC82ECA" w14:textId="2FB2CD5A" w:rsidR="009339CB" w:rsidRPr="00F42493" w:rsidRDefault="009339CB" w:rsidP="009339CB">
      <w:pPr>
        <w:rPr>
          <w:lang w:val="da-DK"/>
        </w:rPr>
      </w:pPr>
    </w:p>
    <w:p w14:paraId="69B7B8E6" w14:textId="69E07FC9" w:rsidR="009339CB" w:rsidRPr="006E13D1" w:rsidRDefault="005A13AB" w:rsidP="009339CB">
      <w:pPr>
        <w:pStyle w:val="Heading1"/>
      </w:pPr>
      <w:r>
        <w:lastRenderedPageBreak/>
        <w:t>3</w:t>
      </w:r>
      <w:r w:rsidR="009339CB" w:rsidRPr="006E13D1">
        <w:tab/>
      </w:r>
      <w:r w:rsidR="009339CB">
        <w:t>Conclusion</w:t>
      </w:r>
    </w:p>
    <w:p w14:paraId="59A6365D" w14:textId="77777777" w:rsidR="00655560" w:rsidRPr="00E939E8" w:rsidRDefault="00655560" w:rsidP="00655560">
      <w:pPr>
        <w:pStyle w:val="MiniHeading"/>
        <w:rPr>
          <w:rFonts w:ascii="Times New Roman" w:eastAsia="Batang" w:hAnsi="Times New Roman"/>
          <w:b/>
          <w:bCs/>
          <w:i w:val="0"/>
          <w:noProof w:val="0"/>
          <w:sz w:val="20"/>
          <w:szCs w:val="20"/>
          <w:u w:val="none"/>
          <w:lang w:eastAsia="en-US"/>
        </w:rPr>
      </w:pPr>
      <w:proofErr w:type="gramStart"/>
      <w:r>
        <w:rPr>
          <w:rFonts w:ascii="Times New Roman" w:eastAsia="Batang" w:hAnsi="Times New Roman"/>
          <w:b/>
          <w:bCs/>
          <w:i w:val="0"/>
          <w:noProof w:val="0"/>
          <w:sz w:val="20"/>
          <w:szCs w:val="20"/>
          <w:u w:val="none"/>
          <w:lang w:eastAsia="en-US"/>
        </w:rPr>
        <w:t xml:space="preserve">Proposal </w:t>
      </w:r>
      <w:r w:rsidRPr="00655560">
        <w:rPr>
          <w:rFonts w:ascii="Times New Roman" w:eastAsia="Batang" w:hAnsi="Times New Roman"/>
          <w:i w:val="0"/>
          <w:noProof w:val="0"/>
          <w:sz w:val="20"/>
          <w:szCs w:val="20"/>
          <w:u w:val="none"/>
          <w:lang w:eastAsia="en-US"/>
        </w:rPr>
        <w:t>:</w:t>
      </w:r>
      <w:proofErr w:type="gramEnd"/>
      <w:r>
        <w:rPr>
          <w:rFonts w:ascii="Times New Roman" w:eastAsia="Batang" w:hAnsi="Times New Roman"/>
          <w:b/>
          <w:bCs/>
          <w:i w:val="0"/>
          <w:noProof w:val="0"/>
          <w:sz w:val="20"/>
          <w:szCs w:val="20"/>
          <w:u w:val="none"/>
          <w:lang w:eastAsia="en-US"/>
        </w:rPr>
        <w:t xml:space="preserve"> </w:t>
      </w:r>
      <w:r w:rsidRPr="00D40D7C">
        <w:rPr>
          <w:rFonts w:ascii="Times New Roman" w:eastAsia="Batang" w:hAnsi="Times New Roman"/>
          <w:i w:val="0"/>
          <w:noProof w:val="0"/>
          <w:sz w:val="20"/>
          <w:szCs w:val="20"/>
          <w:u w:val="none"/>
          <w:lang w:val="en-KR" w:eastAsia="en-US"/>
        </w:rPr>
        <w:t xml:space="preserve">Separate early indication of Rel-18 eRedCap UEs </w:t>
      </w:r>
      <w:proofErr w:type="spellStart"/>
      <w:r>
        <w:rPr>
          <w:rFonts w:ascii="Times New Roman" w:eastAsia="Batang" w:hAnsi="Times New Roman"/>
          <w:i w:val="0"/>
          <w:noProof w:val="0"/>
          <w:sz w:val="20"/>
          <w:szCs w:val="20"/>
          <w:u w:val="none"/>
          <w:lang w:eastAsia="en-US"/>
        </w:rPr>
        <w:t>i</w:t>
      </w:r>
      <w:proofErr w:type="spellEnd"/>
      <w:r w:rsidRPr="00D40D7C">
        <w:rPr>
          <w:rFonts w:ascii="Times New Roman" w:eastAsia="Batang" w:hAnsi="Times New Roman"/>
          <w:i w:val="0"/>
          <w:noProof w:val="0"/>
          <w:sz w:val="20"/>
          <w:szCs w:val="20"/>
          <w:u w:val="none"/>
          <w:lang w:val="en-KR" w:eastAsia="en-US"/>
        </w:rPr>
        <w:t>n MsgA PRACH is not supported</w:t>
      </w:r>
      <w:r>
        <w:rPr>
          <w:rFonts w:ascii="Times New Roman" w:eastAsia="Batang" w:hAnsi="Times New Roman"/>
          <w:i w:val="0"/>
          <w:noProof w:val="0"/>
          <w:sz w:val="20"/>
          <w:szCs w:val="20"/>
          <w:u w:val="none"/>
          <w:lang w:eastAsia="en-US"/>
        </w:rPr>
        <w:t xml:space="preserve">. But, </w:t>
      </w:r>
      <w:r w:rsidRPr="00F3555B">
        <w:rPr>
          <w:rFonts w:ascii="Times New Roman" w:eastAsia="Batang" w:hAnsi="Times New Roman"/>
          <w:i w:val="0"/>
          <w:noProof w:val="0"/>
          <w:sz w:val="20"/>
          <w:szCs w:val="20"/>
          <w:u w:val="none"/>
          <w:lang w:val="en-KR" w:eastAsia="en-US"/>
        </w:rPr>
        <w:t>if early indication in MsgA</w:t>
      </w:r>
      <w:r>
        <w:rPr>
          <w:rFonts w:ascii="Times New Roman" w:eastAsia="Batang" w:hAnsi="Times New Roman"/>
          <w:i w:val="0"/>
          <w:noProof w:val="0"/>
          <w:sz w:val="20"/>
          <w:szCs w:val="20"/>
          <w:u w:val="none"/>
          <w:lang w:eastAsia="en-US"/>
        </w:rPr>
        <w:t xml:space="preserve"> PRACH</w:t>
      </w:r>
      <w:r w:rsidRPr="00F3555B">
        <w:rPr>
          <w:rFonts w:ascii="Times New Roman" w:eastAsia="Batang" w:hAnsi="Times New Roman"/>
          <w:i w:val="0"/>
          <w:noProof w:val="0"/>
          <w:sz w:val="20"/>
          <w:szCs w:val="20"/>
          <w:u w:val="none"/>
          <w:lang w:val="en-KR" w:eastAsia="en-US"/>
        </w:rPr>
        <w:t xml:space="preserve"> is configured for Rel-17 RedCap UE, Rel-18 eRedCap UE uses the same PRACH resources (as for Rel-17 RedCap UEs) for 2-step RACH</w:t>
      </w:r>
      <w:r>
        <w:rPr>
          <w:rFonts w:ascii="Times New Roman" w:eastAsia="Batang" w:hAnsi="Times New Roman"/>
          <w:i w:val="0"/>
          <w:noProof w:val="0"/>
          <w:sz w:val="20"/>
          <w:szCs w:val="20"/>
          <w:u w:val="none"/>
          <w:lang w:eastAsia="en-US"/>
        </w:rPr>
        <w:t>.</w:t>
      </w:r>
    </w:p>
    <w:p w14:paraId="56EEE39D" w14:textId="77777777" w:rsidR="009339CB" w:rsidRPr="00B95FB2" w:rsidRDefault="009339CB" w:rsidP="009339CB">
      <w:pPr>
        <w:rPr>
          <w:lang w:val="en-US"/>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F7419" w14:textId="77777777" w:rsidR="00CF66A0" w:rsidRDefault="00CF66A0">
      <w:r>
        <w:separator/>
      </w:r>
    </w:p>
  </w:endnote>
  <w:endnote w:type="continuationSeparator" w:id="0">
    <w:p w14:paraId="64584272" w14:textId="77777777" w:rsidR="00CF66A0" w:rsidRDefault="00CF66A0">
      <w:r>
        <w:continuationSeparator/>
      </w:r>
    </w:p>
  </w:endnote>
  <w:endnote w:type="continuationNotice" w:id="1">
    <w:p w14:paraId="17EEC359" w14:textId="77777777" w:rsidR="00CF66A0" w:rsidRDefault="00CF6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562E" w14:textId="77777777" w:rsidR="00CF66A0" w:rsidRDefault="00CF66A0">
      <w:r>
        <w:separator/>
      </w:r>
    </w:p>
  </w:footnote>
  <w:footnote w:type="continuationSeparator" w:id="0">
    <w:p w14:paraId="3938E177" w14:textId="77777777" w:rsidR="00CF66A0" w:rsidRDefault="00CF66A0">
      <w:r>
        <w:continuationSeparator/>
      </w:r>
    </w:p>
  </w:footnote>
  <w:footnote w:type="continuationNotice" w:id="1">
    <w:p w14:paraId="4DBE22AB" w14:textId="77777777" w:rsidR="00CF66A0" w:rsidRDefault="00CF6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4550DA"/>
    <w:multiLevelType w:val="hybridMultilevel"/>
    <w:tmpl w:val="39481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2109933238">
    <w:abstractNumId w:val="7"/>
  </w:num>
  <w:num w:numId="9" w16cid:durableId="3860289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65B3B"/>
    <w:rsid w:val="00073C9C"/>
    <w:rsid w:val="00076412"/>
    <w:rsid w:val="00080512"/>
    <w:rsid w:val="00090468"/>
    <w:rsid w:val="00094568"/>
    <w:rsid w:val="000B7BCF"/>
    <w:rsid w:val="000C522B"/>
    <w:rsid w:val="000D58AB"/>
    <w:rsid w:val="000F5746"/>
    <w:rsid w:val="00112F1A"/>
    <w:rsid w:val="00145075"/>
    <w:rsid w:val="0015384A"/>
    <w:rsid w:val="001741A0"/>
    <w:rsid w:val="00175FA0"/>
    <w:rsid w:val="0018542A"/>
    <w:rsid w:val="00194CD0"/>
    <w:rsid w:val="001A7418"/>
    <w:rsid w:val="001B49C9"/>
    <w:rsid w:val="001C23F4"/>
    <w:rsid w:val="001C4F79"/>
    <w:rsid w:val="001F168B"/>
    <w:rsid w:val="001F7831"/>
    <w:rsid w:val="00204045"/>
    <w:rsid w:val="0020712B"/>
    <w:rsid w:val="00223CAC"/>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3307"/>
    <w:rsid w:val="003A41EF"/>
    <w:rsid w:val="003B40AD"/>
    <w:rsid w:val="003C4E37"/>
    <w:rsid w:val="003D0FD0"/>
    <w:rsid w:val="003E16BE"/>
    <w:rsid w:val="003F0E03"/>
    <w:rsid w:val="003F4E28"/>
    <w:rsid w:val="004006E8"/>
    <w:rsid w:val="00401855"/>
    <w:rsid w:val="00446C3A"/>
    <w:rsid w:val="00465587"/>
    <w:rsid w:val="00477455"/>
    <w:rsid w:val="004A1F7B"/>
    <w:rsid w:val="004C44D2"/>
    <w:rsid w:val="004D3578"/>
    <w:rsid w:val="004D380D"/>
    <w:rsid w:val="004E213A"/>
    <w:rsid w:val="004E3D9F"/>
    <w:rsid w:val="004E7553"/>
    <w:rsid w:val="004F4540"/>
    <w:rsid w:val="004F73A7"/>
    <w:rsid w:val="00503171"/>
    <w:rsid w:val="00506C28"/>
    <w:rsid w:val="00524110"/>
    <w:rsid w:val="00534DA0"/>
    <w:rsid w:val="00537809"/>
    <w:rsid w:val="00543E6C"/>
    <w:rsid w:val="00565087"/>
    <w:rsid w:val="0056573F"/>
    <w:rsid w:val="00571279"/>
    <w:rsid w:val="00593611"/>
    <w:rsid w:val="005A13AB"/>
    <w:rsid w:val="005A49C6"/>
    <w:rsid w:val="005A7795"/>
    <w:rsid w:val="005C766E"/>
    <w:rsid w:val="005C7CD5"/>
    <w:rsid w:val="005D7E32"/>
    <w:rsid w:val="00611566"/>
    <w:rsid w:val="00646D99"/>
    <w:rsid w:val="00655560"/>
    <w:rsid w:val="00656910"/>
    <w:rsid w:val="006574C0"/>
    <w:rsid w:val="00666494"/>
    <w:rsid w:val="00667CA8"/>
    <w:rsid w:val="00696821"/>
    <w:rsid w:val="006C66D8"/>
    <w:rsid w:val="006D1E24"/>
    <w:rsid w:val="006D35DE"/>
    <w:rsid w:val="006E1057"/>
    <w:rsid w:val="006E1417"/>
    <w:rsid w:val="006E6277"/>
    <w:rsid w:val="006F016E"/>
    <w:rsid w:val="006F6A2C"/>
    <w:rsid w:val="006F7A97"/>
    <w:rsid w:val="007069DC"/>
    <w:rsid w:val="00710201"/>
    <w:rsid w:val="0072073A"/>
    <w:rsid w:val="007342B5"/>
    <w:rsid w:val="00734A5B"/>
    <w:rsid w:val="00744E76"/>
    <w:rsid w:val="00745946"/>
    <w:rsid w:val="00757D40"/>
    <w:rsid w:val="007662B5"/>
    <w:rsid w:val="00781F0F"/>
    <w:rsid w:val="0078727C"/>
    <w:rsid w:val="0079049D"/>
    <w:rsid w:val="00793DC5"/>
    <w:rsid w:val="00796823"/>
    <w:rsid w:val="007A2E55"/>
    <w:rsid w:val="007A4B65"/>
    <w:rsid w:val="007B18D8"/>
    <w:rsid w:val="007C095F"/>
    <w:rsid w:val="007C2DD0"/>
    <w:rsid w:val="007D3712"/>
    <w:rsid w:val="007F2E08"/>
    <w:rsid w:val="008024FA"/>
    <w:rsid w:val="008028A4"/>
    <w:rsid w:val="00813245"/>
    <w:rsid w:val="00840DE0"/>
    <w:rsid w:val="00847CD0"/>
    <w:rsid w:val="008607A8"/>
    <w:rsid w:val="008619D1"/>
    <w:rsid w:val="0086354A"/>
    <w:rsid w:val="008768CA"/>
    <w:rsid w:val="00877EF9"/>
    <w:rsid w:val="00880559"/>
    <w:rsid w:val="008B259D"/>
    <w:rsid w:val="008B5306"/>
    <w:rsid w:val="008B54E8"/>
    <w:rsid w:val="008C2E2A"/>
    <w:rsid w:val="008C3057"/>
    <w:rsid w:val="008C6693"/>
    <w:rsid w:val="008D2E4D"/>
    <w:rsid w:val="008F396F"/>
    <w:rsid w:val="008F3DCD"/>
    <w:rsid w:val="0090271F"/>
    <w:rsid w:val="00902DB9"/>
    <w:rsid w:val="0090466A"/>
    <w:rsid w:val="00905E5A"/>
    <w:rsid w:val="009221C7"/>
    <w:rsid w:val="00923655"/>
    <w:rsid w:val="009248C6"/>
    <w:rsid w:val="009339CB"/>
    <w:rsid w:val="00936071"/>
    <w:rsid w:val="009376CD"/>
    <w:rsid w:val="00940212"/>
    <w:rsid w:val="00942EC2"/>
    <w:rsid w:val="00961B32"/>
    <w:rsid w:val="00962509"/>
    <w:rsid w:val="00970DB3"/>
    <w:rsid w:val="00972B44"/>
    <w:rsid w:val="00974BB0"/>
    <w:rsid w:val="00975BCD"/>
    <w:rsid w:val="009818A2"/>
    <w:rsid w:val="009928A9"/>
    <w:rsid w:val="009A0AF3"/>
    <w:rsid w:val="009B07CD"/>
    <w:rsid w:val="009B7480"/>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95FB2"/>
    <w:rsid w:val="00BC3555"/>
    <w:rsid w:val="00BC3F93"/>
    <w:rsid w:val="00BF4EF6"/>
    <w:rsid w:val="00C07477"/>
    <w:rsid w:val="00C12B51"/>
    <w:rsid w:val="00C24650"/>
    <w:rsid w:val="00C25465"/>
    <w:rsid w:val="00C31806"/>
    <w:rsid w:val="00C33079"/>
    <w:rsid w:val="00C55A12"/>
    <w:rsid w:val="00C6553E"/>
    <w:rsid w:val="00C83A13"/>
    <w:rsid w:val="00C86F10"/>
    <w:rsid w:val="00C9068C"/>
    <w:rsid w:val="00C91545"/>
    <w:rsid w:val="00C92967"/>
    <w:rsid w:val="00CA3D0C"/>
    <w:rsid w:val="00CA5166"/>
    <w:rsid w:val="00CA654B"/>
    <w:rsid w:val="00CB5CF1"/>
    <w:rsid w:val="00CB72B8"/>
    <w:rsid w:val="00CD0BA8"/>
    <w:rsid w:val="00CD4C7B"/>
    <w:rsid w:val="00CD58FE"/>
    <w:rsid w:val="00CF66A0"/>
    <w:rsid w:val="00D33BE3"/>
    <w:rsid w:val="00D3792D"/>
    <w:rsid w:val="00D40D7C"/>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5A79"/>
    <w:rsid w:val="00DE25D2"/>
    <w:rsid w:val="00DF7C20"/>
    <w:rsid w:val="00E038FB"/>
    <w:rsid w:val="00E128D9"/>
    <w:rsid w:val="00E23AC9"/>
    <w:rsid w:val="00E339D9"/>
    <w:rsid w:val="00E43A5D"/>
    <w:rsid w:val="00E46C08"/>
    <w:rsid w:val="00E471CF"/>
    <w:rsid w:val="00E62835"/>
    <w:rsid w:val="00E63F07"/>
    <w:rsid w:val="00E6480E"/>
    <w:rsid w:val="00E77645"/>
    <w:rsid w:val="00E83697"/>
    <w:rsid w:val="00E859B6"/>
    <w:rsid w:val="00E939E8"/>
    <w:rsid w:val="00EA66C9"/>
    <w:rsid w:val="00EB5D32"/>
    <w:rsid w:val="00EC4A25"/>
    <w:rsid w:val="00EF612C"/>
    <w:rsid w:val="00F025A2"/>
    <w:rsid w:val="00F036E9"/>
    <w:rsid w:val="00F07388"/>
    <w:rsid w:val="00F2026E"/>
    <w:rsid w:val="00F2210A"/>
    <w:rsid w:val="00F31372"/>
    <w:rsid w:val="00F3555B"/>
    <w:rsid w:val="00F37743"/>
    <w:rsid w:val="00F42493"/>
    <w:rsid w:val="00F54A3D"/>
    <w:rsid w:val="00F54CB0"/>
    <w:rsid w:val="00F579CD"/>
    <w:rsid w:val="00F653B8"/>
    <w:rsid w:val="00F71B89"/>
    <w:rsid w:val="00F7353C"/>
    <w:rsid w:val="00F76F8F"/>
    <w:rsid w:val="00F83C89"/>
    <w:rsid w:val="00F87257"/>
    <w:rsid w:val="00F941DF"/>
    <w:rsid w:val="00FA1266"/>
    <w:rsid w:val="00FA35B7"/>
    <w:rsid w:val="00FB36FA"/>
    <w:rsid w:val="00FC1192"/>
    <w:rsid w:val="00FC5FE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074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C07477"/>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C074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07477"/>
    <w:rPr>
      <w:rFonts w:ascii="Arial" w:eastAsia="MS Mincho" w:hAnsi="Arial"/>
      <w:szCs w:val="24"/>
    </w:rPr>
  </w:style>
  <w:style w:type="character" w:customStyle="1" w:styleId="Doc-titleChar">
    <w:name w:val="Doc-title Char"/>
    <w:link w:val="Doc-title"/>
    <w:qFormat/>
    <w:rsid w:val="00C07477"/>
    <w:rPr>
      <w:rFonts w:ascii="Arial" w:eastAsia="MS Mincho" w:hAnsi="Arial"/>
      <w:noProof/>
      <w:szCs w:val="24"/>
    </w:rPr>
  </w:style>
  <w:style w:type="paragraph" w:customStyle="1" w:styleId="Agreement">
    <w:name w:val="Agreement"/>
    <w:basedOn w:val="Normal"/>
    <w:next w:val="Doc-text2"/>
    <w:uiPriority w:val="99"/>
    <w:qFormat/>
    <w:rsid w:val="00C07477"/>
    <w:pPr>
      <w:numPr>
        <w:numId w:val="8"/>
      </w:numPr>
      <w:spacing w:before="60" w:after="0"/>
    </w:pPr>
    <w:rPr>
      <w:rFonts w:ascii="Arial" w:eastAsia="MS Mincho" w:hAnsi="Arial"/>
      <w:b/>
      <w:szCs w:val="24"/>
      <w:lang w:eastAsia="en-GB"/>
    </w:rPr>
  </w:style>
  <w:style w:type="paragraph" w:customStyle="1" w:styleId="MiniHeading">
    <w:name w:val="MiniHeading"/>
    <w:basedOn w:val="Normal"/>
    <w:qFormat/>
    <w:rsid w:val="00C07477"/>
    <w:pPr>
      <w:spacing w:before="180" w:after="0"/>
    </w:pPr>
    <w:rPr>
      <w:rFonts w:ascii="Arial" w:eastAsia="MS Mincho" w:hAnsi="Arial"/>
      <w:i/>
      <w:noProof/>
      <w:sz w:val="18"/>
      <w:szCs w:val="24"/>
      <w:u w:val="single"/>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517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9210954">
      <w:bodyDiv w:val="1"/>
      <w:marLeft w:val="0"/>
      <w:marRight w:val="0"/>
      <w:marTop w:val="0"/>
      <w:marBottom w:val="0"/>
      <w:divBdr>
        <w:top w:val="none" w:sz="0" w:space="0" w:color="auto"/>
        <w:left w:val="none" w:sz="0" w:space="0" w:color="auto"/>
        <w:bottom w:val="none" w:sz="0" w:space="0" w:color="auto"/>
        <w:right w:val="none" w:sz="0" w:space="0" w:color="auto"/>
      </w:divBdr>
    </w:div>
    <w:div w:id="201425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bis/Docs/R2-230973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2701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163</cp:revision>
  <dcterms:created xsi:type="dcterms:W3CDTF">2016-08-12T13:53:00Z</dcterms:created>
  <dcterms:modified xsi:type="dcterms:W3CDTF">2023-11-03T00:52:00Z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